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Lean Kitchen Efficiency Report (Draft)</w:t>
      </w:r>
    </w:p>
    <w:p>
      <w:pPr/>
    </w:p>
    <w:p>
      <w:pPr>
        <w:pStyle w:val="Quote"/>
      </w:pPr>
      <w:r>
        <w:t xml:space="preserve">All numbers, rates and findings in this document are fictitious data. Its purpose is to illustrate the report format delivered at the end of the Lean Kitchen Integration service.</w:t>
      </w:r>
    </w:p>
    <w:p>
      <w:pPr>
        <w:pStyle w:val="Heading2"/>
      </w:pPr>
      <w:r>
        <w:t xml:space="preserve">Executive Summary</w:t>
      </w:r>
    </w:p>
    <w:p>
      <w:pPr/>
      <w:r>
        <w:t xml:space="preserve">The analysis indicates that the current waste rate stands at xx% of food cost and that, with the proposed process improvements, it can be reduced to xx%. On this basis, a monthly savings potential of approximately TRY xx has been calculated.</w:t>
      </w:r>
    </w:p>
    <w:p>
      <w:pPr>
        <w:pStyle w:val="Heading2"/>
      </w:pPr>
      <w:r>
        <w:t xml:space="preserve">Current State Analysis</w:t>
      </w:r>
    </w:p>
    <w:p>
      <w:pPr/>
      <w:r>
        <w:t xml:space="preserve">Identifying the current workflow</w:t>
      </w:r>
    </w:p>
    <w:p>
      <w:pPr/>
      <w:r>
        <w:t xml:space="preserve">Average monthly food cost: TRY xx</w:t>
      </w:r>
    </w:p>
    <w:p>
      <w:pPr/>
      <w:r>
        <w:t xml:space="preserve">Observed total waste rate: xx% of food cost (approximately TRY xx/month)</w:t>
      </w:r>
    </w:p>
    <w:p>
      <w:pPr/>
      <w:r>
        <w:t xml:space="preserve">Causes of waste: </w:t>
      </w:r>
    </w:p>
    <w:p>
      <w:pPr>
        <w:pStyle w:val="ListParagraph"/>
        <w:numPr>
          <w:ilvl w:val="0"/>
          <w:numId w:val="2"/>
        </w:numPr>
      </w:pPr>
      <w:r>
        <w:t xml:space="preserve">Failure to follow standard portion sizes during preparation (xx%)</w:t>
      </w:r>
    </w:p>
    <w:p>
      <w:pPr>
        <w:pStyle w:val="ListParagraph"/>
        <w:numPr>
          <w:ilvl w:val="0"/>
          <w:numId w:val="2"/>
        </w:numPr>
      </w:pPr>
      <w:r>
        <w:t xml:space="preserve">Overproduction at buffet setup without using historical occupancy data (xx%)</w:t>
      </w:r>
    </w:p>
    <w:p>
      <w:pPr>
        <w:pStyle w:val="ListParagraph"/>
        <w:numPr>
          <w:ilvl w:val="0"/>
          <w:numId w:val="2"/>
        </w:numPr>
      </w:pPr>
      <w:r>
        <w:t xml:space="preserve">Delays in expiry date tracking and spoilage losses (xx%)</w:t>
      </w:r>
    </w:p>
    <w:p>
      <w:pPr>
        <w:pStyle w:val="ListParagraph"/>
        <w:numPr>
          <w:ilvl w:val="0"/>
          <w:numId w:val="2"/>
        </w:numPr>
      </w:pPr>
      <w:r>
        <w:t xml:space="preserve">FIFO (first-in, first-out) principle not applied in cold storage layout (xx%)</w:t>
      </w:r>
    </w:p>
    <w:p>
      <w:pPr>
        <w:pStyle w:val="ListParagraph"/>
        <w:numPr>
          <w:ilvl w:val="0"/>
          <w:numId w:val="2"/>
        </w:numPr>
      </w:pPr>
      <w:r>
        <w:t xml:space="preserve">....</w:t>
      </w:r>
    </w:p>
    <w:p>
      <w:pPr>
        <w:pStyle w:val="Heading2"/>
      </w:pPr>
      <w:r>
        <w:t xml:space="preserve">Waste Distribution</w:t>
      </w:r>
    </w:p>
    <w:p>
      <w:pPr/>
      <w:r>
        <w:drawing>
          <wp:inline distT="0" distB="0" distL="0" distR="0">
            <wp:extent cx="5486400" cy="2220685"/>
            <wp:docPr id="1" name="image1" descr="örnek/taslak veri · dört israf kategorisi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örnek/taslak veri · dört israf kategorisi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sample/draft data · four waste categories</w:t>
      </w:r>
    </w:p>
    <w:p>
      <w:pPr/>
      <w:r>
        <w:t xml:space="preserve">Waste tracking, stage-by-stage evaluation, and then improvement recommendations for each stage</w:t>
      </w:r>
    </w:p>
    <w:p>
      <w:pPr>
        <w:pStyle w:val="Heading2"/>
      </w:pPr>
      <w:r>
        <w:t xml:space="preserve">Workflow Evaluation</w:t>
      </w:r>
    </w:p>
    <w:p>
      <w:pPr/>
      <w:r>
        <w:t xml:space="preserve">Sample workflow improvement proposal:</w:t>
      </w:r>
    </w:p>
    <w:p>
      <w:pPr/>
      <w:r>
        <w:rPr>
          <w:b/>
        </w:rPr>
        <w:t xml:space="preserve">Current Flow:</w:t>
      </w:r>
      <w:r>
        <w:t xml:space="preserve"> Procurement → Non-standard storage → Unmeasured preparation → Cooking → Fixed-quantity buffet setup → Service → Waste</w:t>
      </w:r>
    </w:p>
    <w:p>
      <w:pPr/>
      <w:r>
        <w:rPr>
          <w:b/>
        </w:rPr>
        <w:t xml:space="preserve">Proposed Flow:</w:t>
      </w:r>
      <w:r>
        <w:t xml:space="preserve"> Procurement → FIFO storage and labeling → Standard recipe/portion cards → Demand-forecast-based production plan → Cooking → Dynamic buffet replenishment → Service → Waste tracking and feedback loop</w:t>
      </w:r>
    </w:p>
    <w:p>
      <w:pPr/>
      <w:r>
        <w:drawing>
          <wp:inline distT="0" distB="0" distL="0" distR="0">
            <wp:extent cx="5486400" cy="1861457"/>
            <wp:docPr id="2" name="image2" descr="akış şeması · 6 aşama, mevcut ve önerilen karşılaştırması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akış şeması · 6 aşama, mevcut ve önerilen karşılaştırması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flow diagram · 6 stages, current vs. proposed comparison</w:t>
      </w:r>
    </w:p>
    <w:p>
      <w:pPr>
        <w:pStyle w:val="Heading2"/>
      </w:pPr>
      <w:r>
        <w:t xml:space="preserve">Improvement Recommendations and Projected Savings</w:t>
      </w:r>
    </w:p>
    <w:p>
      <w:pPr/>
      <w:r>
        <w:t xml:space="preserve">Sample improvement recommendations:</w:t>
      </w:r>
    </w:p>
    <w:p>
      <w:pPr>
        <w:pStyle w:val="ListParagraph"/>
        <w:numPr>
          <w:ilvl w:val="0"/>
          <w:numId w:val="3"/>
        </w:numPr>
      </w:pPr>
      <w:r>
        <w:t xml:space="preserve">Introduce standard portion cards and a digital recipe management system.</w:t>
      </w:r>
    </w:p>
    <w:p>
      <w:pPr>
        <w:pStyle w:val="ListParagraph"/>
        <w:numPr>
          <w:ilvl w:val="0"/>
          <w:numId w:val="3"/>
        </w:numPr>
      </w:pPr>
      <w:r>
        <w:t xml:space="preserve">Move to dynamic production planning at buffet setup based on historical occupancy data.</w:t>
      </w:r>
    </w:p>
    <w:p>
      <w:pPr>
        <w:pStyle w:val="ListParagraph"/>
        <w:numPr>
          <w:ilvl w:val="0"/>
          <w:numId w:val="3"/>
        </w:numPr>
      </w:pPr>
      <w:r>
        <w:t xml:space="preserve">Reorganize cold and dry storage according to the FIFO principle and apply a color-coded labeling system.</w:t>
      </w:r>
    </w:p>
    <w:p>
      <w:pPr>
        <w:pStyle w:val="ListParagraph"/>
        <w:numPr>
          <w:ilvl w:val="0"/>
          <w:numId w:val="3"/>
        </w:numPr>
      </w:pPr>
      <w:r>
        <w:t xml:space="preserve">Establish a daily waste tracking form and a weekly waste reporting cycle.</w:t>
      </w:r>
    </w:p>
    <w:p>
      <w:pPr>
        <w:pStyle w:val="ListParagraph"/>
        <w:numPr>
          <w:ilvl w:val="0"/>
          <w:numId w:val="3"/>
        </w:numPr>
      </w:pPr>
      <w:r>
        <w:t xml:space="preserve">Provide kitchen staff with refresher training on lean production and waste awareness every 3 months.</w:t>
      </w:r>
    </w:p>
    <w:p>
      <w:pPr>
        <w:pStyle w:val="ListParagraph"/>
        <w:numPr>
          <w:ilvl w:val="0"/>
          <w:numId w:val="3"/>
        </w:numPr>
      </w:pPr>
      <w:r>
        <w:t xml:space="preserve">.....</w:t>
      </w:r>
    </w:p>
    <w:p>
      <w:pPr/>
      <w:r>
        <w:t xml:space="preserve">The recommendations above can be planned for implementation in phases; the draft table below shows a sample implementation timeline.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Phase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Period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Recommendations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Expected Impact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Phase 1</w:t>
            </w:r>
          </w:p>
        </w:tc>
        <w:tc>
          <w:tcPr>
            <w:tcW w:w="2340" w:type="dxa"/>
          </w:tcPr>
          <w:p>
            <w:pPr/>
            <w:r>
              <w:t xml:space="preserve">Months 0-1</w:t>
            </w:r>
          </w:p>
        </w:tc>
        <w:tc>
          <w:tcPr>
            <w:tcW w:w="2340" w:type="dxa"/>
          </w:tcPr>
          <w:p>
            <w:pPr/>
            <w:r>
              <w:t xml:space="preserve">Standard portion cards and digital recipe system; daily waste tracking form</w:t>
            </w:r>
          </w:p>
        </w:tc>
        <w:tc>
          <w:tcPr>
            <w:tcW w:w="2340" w:type="dxa"/>
          </w:tcPr>
          <w:p>
            <w:pPr/>
            <w:r>
              <w:t xml:space="preserve">Quick, low-cost, immediately measurable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Phase 2</w:t>
            </w:r>
          </w:p>
        </w:tc>
        <w:tc>
          <w:tcPr>
            <w:tcW w:w="2340" w:type="dxa"/>
          </w:tcPr>
          <w:p>
            <w:pPr/>
            <w:r>
              <w:t xml:space="preserve">Months 1-3</w:t>
            </w:r>
          </w:p>
        </w:tc>
        <w:tc>
          <w:tcPr>
            <w:tcW w:w="2340" w:type="dxa"/>
          </w:tcPr>
          <w:p>
            <w:pPr/>
            <w:r>
              <w:t xml:space="preserve">FIFO storage and labeling; weekly waste reporting cycle</w:t>
            </w:r>
          </w:p>
        </w:tc>
        <w:tc>
          <w:tcPr>
            <w:tcW w:w="2340" w:type="dxa"/>
          </w:tcPr>
          <w:p>
            <w:pPr/>
            <w:r>
              <w:t xml:space="preserve">Process discipline, medium-term impact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Phase 3</w:t>
            </w:r>
          </w:p>
        </w:tc>
        <w:tc>
          <w:tcPr>
            <w:tcW w:w="2340" w:type="dxa"/>
          </w:tcPr>
          <w:p>
            <w:pPr/>
            <w:r>
              <w:t xml:space="preserve">Months 3-6</w:t>
            </w:r>
          </w:p>
        </w:tc>
        <w:tc>
          <w:tcPr>
            <w:tcW w:w="2340" w:type="dxa"/>
          </w:tcPr>
          <w:p>
            <w:pPr/>
            <w:r>
              <w:t xml:space="preserve">Dynamic production planning based on occupancy data; staff training every 3 months</w:t>
            </w:r>
          </w:p>
        </w:tc>
        <w:tc>
          <w:tcPr>
            <w:tcW w:w="2340" w:type="dxa"/>
          </w:tcPr>
          <w:p>
            <w:pPr/>
            <w:r>
              <w:t xml:space="preserve">Lasting behavioral change, cumulative savings</w:t>
            </w:r>
          </w:p>
        </w:tc>
      </w:tr>
    </w:tbl>
    <w:p>
      <w:pPr/>
      <w:r>
        <w:drawing>
          <wp:inline distT="0" distB="0" distL="0" distR="0">
            <wp:extent cx="5486400" cy="2359478"/>
            <wp:docPr id="3" name="image3" descr="örnek/taslak veri · 6 aylık projeksiyon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örnek/taslak veri · 6 aylık projeksiyon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sample/draft data · 6-month projection</w:t>
      </w:r>
    </w:p>
    <w:p>
      <w:pPr/>
    </w:p>
    <w:p>
      <w:pPr/>
      <w:r>
        <w:t xml:space="preserve">For example: with the proposed improvements, the waste rate is expected to fall to the 5-month target of 11.5%, which corresponds to savings of approximately TRY 46,000 per month and TRY 555,000 per year.</w:t>
      </w:r>
    </w:p>
    <w:p>
      <w:pPr>
        <w:pStyle w:val="Heading2"/>
      </w:pPr>
      <w:r>
        <w:t xml:space="preserve">Conclusion</w:t>
      </w:r>
    </w:p>
    <w:p>
      <w:pPr/>
      <w:r>
        <w:t xml:space="preserve">This draft illustrates the framework that will be filled in with the business's own data (POS, warehouse, recipe and staff records) in a real analysis process. In practice, the data collection process typically begins with a 4-6 week observation period, and the findings are converted into a business-specific action plan and reported. The action plan is designed to cover the short, medium and long term.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Lean Kitchen Efficiency Report (Draft)</dc:title>
  <dc:description>Claude Docs node/00122c86-723c@324 docx-w6</dc:description>
  <cp:revision>324</cp:revision>
</cp:coreProperties>
</file>